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7F4A13" w:rsidP="004D2AD4">
      <w:pPr>
        <w:rPr>
          <w:rFonts w:ascii="Times New Roman" w:hAnsi="Times New Roman"/>
          <w:b/>
          <w:spacing w:val="4"/>
          <w:szCs w:val="24"/>
        </w:rPr>
      </w:pPr>
      <w:r w:rsidRPr="007F4A13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0C2905">
        <w:rPr>
          <w:rFonts w:ascii="Arial" w:hAnsi="Arial" w:cs="Arial"/>
          <w:spacing w:val="4"/>
          <w:sz w:val="22"/>
          <w:szCs w:val="22"/>
        </w:rPr>
        <w:t>422-E-PL-17</w:t>
      </w:r>
      <w:r w:rsidR="009E3891">
        <w:rPr>
          <w:rFonts w:ascii="Arial" w:hAnsi="Arial" w:cs="Arial"/>
          <w:spacing w:val="4"/>
          <w:sz w:val="22"/>
          <w:szCs w:val="22"/>
        </w:rPr>
        <w:t>-18D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0C2905">
        <w:rPr>
          <w:rFonts w:ascii="Arial" w:hAnsi="Arial" w:cs="Arial"/>
          <w:spacing w:val="4"/>
          <w:sz w:val="22"/>
          <w:szCs w:val="22"/>
        </w:rPr>
        <w:t>19</w:t>
      </w:r>
      <w:r w:rsidR="00C46A77">
        <w:rPr>
          <w:rFonts w:ascii="Arial" w:hAnsi="Arial" w:cs="Arial"/>
          <w:spacing w:val="4"/>
          <w:sz w:val="22"/>
          <w:szCs w:val="22"/>
        </w:rPr>
        <w:t>.10.2018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0C2905">
        <w:rPr>
          <w:sz w:val="22"/>
        </w:rPr>
        <w:t>«</w:t>
      </w:r>
      <w:r w:rsidR="008B006A">
        <w:rPr>
          <w:sz w:val="22"/>
        </w:rPr>
        <w:t xml:space="preserve"> </w:t>
      </w:r>
      <w:r w:rsidR="000C2905">
        <w:rPr>
          <w:sz w:val="22"/>
        </w:rPr>
        <w:t>SISTEM VARNOSTNEGA KOPIRANJA ZA OBDOBJE 6 MESECEV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C2905">
        <w:rPr>
          <w:rFonts w:ascii="Arial" w:hAnsi="Arial" w:cs="Arial"/>
          <w:i w:val="0"/>
          <w:sz w:val="22"/>
          <w:szCs w:val="22"/>
        </w:rPr>
        <w:t>23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9E3891">
        <w:rPr>
          <w:rFonts w:ascii="Arial" w:hAnsi="Arial" w:cs="Arial"/>
          <w:i w:val="0"/>
          <w:sz w:val="22"/>
          <w:szCs w:val="22"/>
        </w:rPr>
        <w:t xml:space="preserve"> 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2018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9C13BE">
        <w:rPr>
          <w:rFonts w:ascii="Arial" w:hAnsi="Arial" w:cs="Arial"/>
          <w:i w:val="0"/>
          <w:sz w:val="22"/>
          <w:szCs w:val="22"/>
        </w:rPr>
        <w:t>11</w:t>
      </w:r>
      <w:r w:rsidR="009E3891">
        <w:rPr>
          <w:rFonts w:ascii="Arial" w:hAnsi="Arial" w:cs="Arial"/>
          <w:i w:val="0"/>
          <w:sz w:val="22"/>
          <w:szCs w:val="22"/>
        </w:rPr>
        <w:t>.000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F4A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8" w:history="1">
        <w:r w:rsidR="00F74613">
          <w:rPr>
            <w:rStyle w:val="Hiperpovezava"/>
            <w:rFonts w:ascii="Arial" w:hAnsi="Arial" w:cs="Arial"/>
            <w:i w:val="0"/>
            <w:sz w:val="22"/>
            <w:szCs w:val="22"/>
          </w:rPr>
          <w:t>nabava@ukc-mb.si</w:t>
        </w:r>
      </w:hyperlink>
    </w:p>
    <w:p w:rsidR="00F74613" w:rsidRDefault="007F4A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="009E3891" w:rsidRPr="00D058E6">
          <w:rPr>
            <w:rStyle w:val="Hiperpovezava"/>
            <w:rFonts w:ascii="Arial" w:hAnsi="Arial" w:cs="Arial"/>
            <w:i w:val="0"/>
            <w:sz w:val="22"/>
            <w:szCs w:val="22"/>
          </w:rPr>
          <w:t>peter.leskovar@ukc-mb.si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Povpraševanje – sistem varnostnega kopiranja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 </w:t>
      </w:r>
    </w:p>
    <w:p w:rsidR="000C2905" w:rsidRPr="000C2905" w:rsidRDefault="000C2905" w:rsidP="000C2905">
      <w:pPr>
        <w:jc w:val="both"/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V UKC MB se soočamo s težavo varnostnega kopiranja podatkov virtualnih strežnikov. Smo v fazi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priprave trajne ureditve varnostnega kopiranja podatkov in tudi arhiviranja. V času do izvedbe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implementacije pa potrebujemo začasno rešitev varnostnega kopiranja na drugo lokacijo. Kot najbolj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primerno lokacijo smo izbrali oddelek onkologije, kjer je zagotovljen ustrezen prostor za postavitev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NAS diskovnega sistema. Med oddelkom onkologije in primarnim podatkovnim centrom je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 xml:space="preserve">zagotovljena </w:t>
      </w:r>
      <w:proofErr w:type="spellStart"/>
      <w:r w:rsidRPr="000C2905">
        <w:rPr>
          <w:rFonts w:ascii="Arial" w:hAnsi="Arial" w:cs="Arial"/>
          <w:sz w:val="22"/>
          <w:szCs w:val="22"/>
        </w:rPr>
        <w:t>single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mode optična povezava s 6 </w:t>
      </w:r>
      <w:proofErr w:type="spellStart"/>
      <w:r w:rsidRPr="000C2905">
        <w:rPr>
          <w:rFonts w:ascii="Arial" w:hAnsi="Arial" w:cs="Arial"/>
          <w:sz w:val="22"/>
          <w:szCs w:val="22"/>
        </w:rPr>
        <w:t>paricami</w:t>
      </w:r>
      <w:proofErr w:type="spellEnd"/>
      <w:r w:rsidRPr="000C2905">
        <w:rPr>
          <w:rFonts w:ascii="Arial" w:hAnsi="Arial" w:cs="Arial"/>
          <w:sz w:val="22"/>
          <w:szCs w:val="22"/>
        </w:rPr>
        <w:t>. V računalniškem prostoru oddelka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onkologije je zagotovljeno hlajenje s klimatsko napravo in UPS sistemi za neprekinjeno napajanje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računalniške opreme.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V obstoječem okolju imamo 6 fizičnih strežnikov z </w:t>
      </w:r>
      <w:proofErr w:type="spellStart"/>
      <w:r w:rsidRPr="000C2905">
        <w:rPr>
          <w:rFonts w:ascii="Arial" w:hAnsi="Arial" w:cs="Arial"/>
          <w:sz w:val="22"/>
          <w:szCs w:val="22"/>
        </w:rPr>
        <w:t>virtualizacijsko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platformo </w:t>
      </w:r>
      <w:proofErr w:type="spellStart"/>
      <w:r w:rsidRPr="000C2905">
        <w:rPr>
          <w:rFonts w:ascii="Arial" w:hAnsi="Arial" w:cs="Arial"/>
          <w:sz w:val="22"/>
          <w:szCs w:val="22"/>
        </w:rPr>
        <w:t>HyperV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C2905">
        <w:rPr>
          <w:rFonts w:ascii="Arial" w:hAnsi="Arial" w:cs="Arial"/>
          <w:sz w:val="22"/>
          <w:szCs w:val="22"/>
        </w:rPr>
        <w:t>HyperV</w:t>
      </w:r>
      <w:proofErr w:type="spellEnd"/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lastRenderedPageBreak/>
        <w:t>platforma teče na Windows Server 2012 R2 operacijskem sistemu. V rešitvi varnostnega kopiranja je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potrebno zajeti 63 virtualnih strežnikov s skupno 45TB kapacitete. Operacijski sistemi virtualnih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 xml:space="preserve">strežnikov so Windows in Linux različnih verzij. Ključne storitve oz. aplikacije so aktivni imenik, </w:t>
      </w:r>
      <w:proofErr w:type="spellStart"/>
      <w:r w:rsidRPr="000C2905">
        <w:rPr>
          <w:rFonts w:ascii="Arial" w:hAnsi="Arial" w:cs="Arial"/>
          <w:sz w:val="22"/>
          <w:szCs w:val="22"/>
        </w:rPr>
        <w:t>Medis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aplikacijski strežniki, SQL podatkovna baza in Exchange strežniki.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Izvajanje varnostnega kopiranja je predvideno preko </w:t>
      </w:r>
      <w:proofErr w:type="spellStart"/>
      <w:r w:rsidRPr="000C2905">
        <w:rPr>
          <w:rFonts w:ascii="Arial" w:hAnsi="Arial" w:cs="Arial"/>
          <w:sz w:val="22"/>
          <w:szCs w:val="22"/>
        </w:rPr>
        <w:t>ethernet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okolja. Obstoječa centralna in</w:t>
      </w:r>
    </w:p>
    <w:p w:rsidR="000C2905" w:rsidRDefault="000C2905" w:rsidP="000C2905">
      <w:pPr>
        <w:rPr>
          <w:rFonts w:ascii="Arial" w:hAnsi="Arial" w:cs="Arial"/>
          <w:sz w:val="22"/>
          <w:szCs w:val="22"/>
        </w:rPr>
      </w:pPr>
      <w:proofErr w:type="spellStart"/>
      <w:r w:rsidRPr="000C2905">
        <w:rPr>
          <w:rFonts w:ascii="Arial" w:hAnsi="Arial" w:cs="Arial"/>
          <w:sz w:val="22"/>
          <w:szCs w:val="22"/>
        </w:rPr>
        <w:t>dostopovna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stikala so stara in jih ni možno nadgraditi na 10Gb priključke. Zato se v sklopu rešitve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zahtevata stikali preko katerih se bo vzpostavilo fizično ločeno omrežje namenjeno varnostnemu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kopiranju podatkov. S tem se ne bi posegalo v obstoječe produkcijsko omrežje in ga dodatno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obremenjevalo. 4 od 6 obstoječih strežnikov imajo na voljo 2-</w:t>
      </w:r>
      <w:proofErr w:type="spellStart"/>
      <w:r w:rsidRPr="000C2905">
        <w:rPr>
          <w:rFonts w:ascii="Arial" w:hAnsi="Arial" w:cs="Arial"/>
          <w:sz w:val="22"/>
          <w:szCs w:val="22"/>
        </w:rPr>
        <w:t>portne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10Gb SFP+ kartice, ki se bodo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uporabile za omrežje varnostnega kopiranja. Ostala 2 strežnika se povežeta preko prostih 1GB RJ45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2905">
        <w:rPr>
          <w:rFonts w:ascii="Arial" w:hAnsi="Arial" w:cs="Arial"/>
          <w:sz w:val="22"/>
          <w:szCs w:val="22"/>
        </w:rPr>
        <w:t>portov</w:t>
      </w:r>
      <w:proofErr w:type="spellEnd"/>
      <w:r w:rsidRPr="000C2905">
        <w:rPr>
          <w:rFonts w:ascii="Arial" w:hAnsi="Arial" w:cs="Arial"/>
          <w:sz w:val="22"/>
          <w:szCs w:val="22"/>
        </w:rPr>
        <w:t>. Med oddelkom onkologije in centralnim podatkovnim centrom se mora zagotoviti vsaj 2 x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10Gb</w:t>
      </w:r>
      <w:r>
        <w:rPr>
          <w:rFonts w:ascii="Arial" w:hAnsi="Arial" w:cs="Arial"/>
          <w:sz w:val="22"/>
          <w:szCs w:val="22"/>
        </w:rPr>
        <w:t xml:space="preserve"> optična povezava (</w:t>
      </w:r>
      <w:proofErr w:type="spellStart"/>
      <w:r>
        <w:rPr>
          <w:rFonts w:ascii="Arial" w:hAnsi="Arial" w:cs="Arial"/>
          <w:sz w:val="22"/>
          <w:szCs w:val="22"/>
        </w:rPr>
        <w:t>single</w:t>
      </w:r>
      <w:proofErr w:type="spellEnd"/>
      <w:r>
        <w:rPr>
          <w:rFonts w:ascii="Arial" w:hAnsi="Arial" w:cs="Arial"/>
          <w:sz w:val="22"/>
          <w:szCs w:val="22"/>
        </w:rPr>
        <w:t xml:space="preserve"> mode).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</w:p>
    <w:p w:rsid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Naročnik bo celotno rešitev najel za obdobje 3 ali 6 mesecev z možnostjo podaljšanja v kolikor v tem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obdobju še ne bo urejeno celovito varnostno kopiranje in arhiviranje na nivoju celotnega kliničnega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centra.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</w:p>
    <w:p w:rsid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Za zagotovitev ustrezne rešitve mora ponudnik zagotoviti sledečo opremo: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1. NAS diskovni sistem - 1kos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Uporabna kapaciteta vsaj 70TB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Zagotovljeno mora biti vsaj RAID 5 (</w:t>
      </w:r>
      <w:proofErr w:type="spellStart"/>
      <w:r w:rsidRPr="000C2905">
        <w:rPr>
          <w:rFonts w:ascii="Arial" w:hAnsi="Arial" w:cs="Arial"/>
          <w:sz w:val="22"/>
          <w:szCs w:val="22"/>
        </w:rPr>
        <w:t>zaželjeno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RAID 6) polje z dodatnim </w:t>
      </w:r>
      <w:proofErr w:type="spellStart"/>
      <w:r w:rsidRPr="000C2905">
        <w:rPr>
          <w:rFonts w:ascii="Arial" w:hAnsi="Arial" w:cs="Arial"/>
          <w:sz w:val="22"/>
          <w:szCs w:val="22"/>
        </w:rPr>
        <w:t>Hot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2905">
        <w:rPr>
          <w:rFonts w:ascii="Arial" w:hAnsi="Arial" w:cs="Arial"/>
          <w:sz w:val="22"/>
          <w:szCs w:val="22"/>
        </w:rPr>
        <w:t>spare</w:t>
      </w:r>
      <w:proofErr w:type="spellEnd"/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C2905">
        <w:rPr>
          <w:rFonts w:ascii="Arial" w:hAnsi="Arial" w:cs="Arial"/>
          <w:sz w:val="22"/>
          <w:szCs w:val="22"/>
        </w:rPr>
        <w:t>diskom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Za povezavo v omrežje mora imeti vsaj 2 x 10Gb SFP+ priključke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Podvojeni napajalniki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V ohišje diskovnega sistema mora biti možno vgraditi vsaj 12 diskov z možnostjo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C2905">
        <w:rPr>
          <w:rFonts w:ascii="Arial" w:hAnsi="Arial" w:cs="Arial"/>
          <w:sz w:val="22"/>
          <w:szCs w:val="22"/>
        </w:rPr>
        <w:t>dodajanja dodatnih ohišij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Diskovni sistem mora zagotavljati hitrosti branja do vsaj 1500Mb/s , hitrosti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C2905">
        <w:rPr>
          <w:rFonts w:ascii="Arial" w:hAnsi="Arial" w:cs="Arial"/>
          <w:sz w:val="22"/>
          <w:szCs w:val="22"/>
        </w:rPr>
        <w:t>zapisovanja do vsaj 1300Mb/s.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 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2. Mrežna stikala – 2 kos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2905">
        <w:rPr>
          <w:rFonts w:ascii="Arial" w:hAnsi="Arial" w:cs="Arial"/>
          <w:sz w:val="22"/>
          <w:szCs w:val="22"/>
        </w:rPr>
        <w:t>Porti</w:t>
      </w:r>
      <w:proofErr w:type="spellEnd"/>
      <w:r w:rsidRPr="000C2905">
        <w:rPr>
          <w:rFonts w:ascii="Arial" w:hAnsi="Arial" w:cs="Arial"/>
          <w:sz w:val="22"/>
          <w:szCs w:val="22"/>
        </w:rPr>
        <w:t>: vsaj 8 x 10Gb SFP+ in vsaj 24 x 1Gb RJ45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Stikalo mora imeti možnost konfiguracije preko konzole in </w:t>
      </w:r>
      <w:proofErr w:type="spellStart"/>
      <w:r w:rsidRPr="000C2905">
        <w:rPr>
          <w:rFonts w:ascii="Arial" w:hAnsi="Arial" w:cs="Arial"/>
          <w:sz w:val="22"/>
          <w:szCs w:val="22"/>
        </w:rPr>
        <w:t>web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vmesnika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Stikalo mora podpirati LACP z združevanjem do 8 povezav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 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3. Dodatna mrežna oprema: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Vključeni morajo biti naslednji moduli in kabli: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D8"/>
      </w:r>
      <w:r w:rsidRPr="000C2905">
        <w:rPr>
          <w:rFonts w:ascii="Arial" w:hAnsi="Arial" w:cs="Arial"/>
          <w:sz w:val="22"/>
          <w:szCs w:val="22"/>
        </w:rPr>
        <w:t xml:space="preserve"> Vsaj 4 x 10Gb LC LX SFP+ vmesnik za povezavo RC in onkologije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D8"/>
      </w:r>
      <w:r w:rsidRPr="000C2905">
        <w:rPr>
          <w:rFonts w:ascii="Arial" w:hAnsi="Arial" w:cs="Arial"/>
          <w:sz w:val="22"/>
          <w:szCs w:val="22"/>
        </w:rPr>
        <w:t xml:space="preserve"> Vsaj 4 x 10Gb SFP+ to SFP+ DAC priključni kabli dolžine min. 7m za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C2905">
        <w:rPr>
          <w:rFonts w:ascii="Arial" w:hAnsi="Arial" w:cs="Arial"/>
          <w:sz w:val="22"/>
          <w:szCs w:val="22"/>
        </w:rPr>
        <w:t>priključitev strežnikov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D8"/>
      </w:r>
      <w:r w:rsidRPr="000C2905">
        <w:rPr>
          <w:rFonts w:ascii="Arial" w:hAnsi="Arial" w:cs="Arial"/>
          <w:sz w:val="22"/>
          <w:szCs w:val="22"/>
        </w:rPr>
        <w:t xml:space="preserve"> Optični priključni kabli </w:t>
      </w:r>
      <w:proofErr w:type="spellStart"/>
      <w:r w:rsidRPr="000C2905">
        <w:rPr>
          <w:rFonts w:ascii="Arial" w:hAnsi="Arial" w:cs="Arial"/>
          <w:sz w:val="22"/>
          <w:szCs w:val="22"/>
        </w:rPr>
        <w:t>single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mode s </w:t>
      </w:r>
      <w:proofErr w:type="spellStart"/>
      <w:r w:rsidRPr="000C2905">
        <w:rPr>
          <w:rFonts w:ascii="Arial" w:hAnsi="Arial" w:cs="Arial"/>
          <w:sz w:val="22"/>
          <w:szCs w:val="22"/>
        </w:rPr>
        <w:t>konektorji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LC in dolžine vsaj 10m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D8"/>
      </w:r>
      <w:r w:rsidRPr="000C2905">
        <w:rPr>
          <w:rFonts w:ascii="Arial" w:hAnsi="Arial" w:cs="Arial"/>
          <w:sz w:val="22"/>
          <w:szCs w:val="22"/>
        </w:rPr>
        <w:t xml:space="preserve"> Vsi ostali priključni kabli za priključitev opreme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 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4. Programska oprema: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VEEAM </w:t>
      </w:r>
      <w:proofErr w:type="spellStart"/>
      <w:r w:rsidRPr="000C2905">
        <w:rPr>
          <w:rFonts w:ascii="Arial" w:hAnsi="Arial" w:cs="Arial"/>
          <w:sz w:val="22"/>
          <w:szCs w:val="22"/>
        </w:rPr>
        <w:t>Backup</w:t>
      </w:r>
      <w:proofErr w:type="spellEnd"/>
      <w:r w:rsidRPr="000C2905">
        <w:rPr>
          <w:rFonts w:ascii="Arial" w:hAnsi="Arial" w:cs="Arial"/>
          <w:sz w:val="22"/>
          <w:szCs w:val="22"/>
        </w:rPr>
        <w:t>&amp;</w:t>
      </w:r>
      <w:proofErr w:type="spellStart"/>
      <w:r w:rsidRPr="000C2905">
        <w:rPr>
          <w:rFonts w:ascii="Arial" w:hAnsi="Arial" w:cs="Arial"/>
          <w:sz w:val="22"/>
          <w:szCs w:val="22"/>
        </w:rPr>
        <w:t>amp</w:t>
      </w:r>
      <w:proofErr w:type="spellEnd"/>
      <w:r w:rsidRPr="000C2905">
        <w:rPr>
          <w:rFonts w:ascii="Arial" w:hAnsi="Arial" w:cs="Arial"/>
          <w:sz w:val="22"/>
          <w:szCs w:val="22"/>
        </w:rPr>
        <w:t>;</w:t>
      </w:r>
      <w:proofErr w:type="spellStart"/>
      <w:r w:rsidRPr="000C2905">
        <w:rPr>
          <w:rFonts w:ascii="Arial" w:hAnsi="Arial" w:cs="Arial"/>
          <w:sz w:val="22"/>
          <w:szCs w:val="22"/>
        </w:rPr>
        <w:t>Replication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2905">
        <w:rPr>
          <w:rFonts w:ascii="Arial" w:hAnsi="Arial" w:cs="Arial"/>
          <w:sz w:val="22"/>
          <w:szCs w:val="22"/>
        </w:rPr>
        <w:t>Enterprise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za vsaj 63 virtualnih strežnikov in vsaj 50TB</w:t>
      </w:r>
    </w:p>
    <w:p w:rsidR="000C2905" w:rsidRDefault="000C2905" w:rsidP="000C29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C2905">
        <w:rPr>
          <w:rFonts w:ascii="Arial" w:hAnsi="Arial" w:cs="Arial"/>
          <w:sz w:val="22"/>
          <w:szCs w:val="22"/>
        </w:rPr>
        <w:t>diskovne kapacitete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5. Upravljanje in vzdrževanje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proaktivno spremljanje in izvajanje nadzora varnostnega kopiranja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mesečni pregled celotne rešitve z izdelavo poročila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redno obveščanje naročnika o morebitnih težavah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sym w:font="Times New Roman" w:char="F0B7"/>
      </w:r>
      <w:r w:rsidRPr="000C2905">
        <w:rPr>
          <w:rFonts w:ascii="Arial" w:hAnsi="Arial" w:cs="Arial"/>
          <w:sz w:val="22"/>
          <w:szCs w:val="22"/>
        </w:rPr>
        <w:t xml:space="preserve"> odpravljanje težav ponujene rešitve</w:t>
      </w:r>
    </w:p>
    <w:p w:rsid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 </w:t>
      </w:r>
    </w:p>
    <w:p w:rsidR="00084423" w:rsidRDefault="00084423" w:rsidP="000C2905">
      <w:pPr>
        <w:rPr>
          <w:rFonts w:ascii="Arial" w:hAnsi="Arial" w:cs="Arial"/>
          <w:sz w:val="22"/>
          <w:szCs w:val="22"/>
        </w:rPr>
      </w:pPr>
    </w:p>
    <w:p w:rsidR="00084423" w:rsidRPr="000C2905" w:rsidRDefault="00084423" w:rsidP="000C2905">
      <w:pPr>
        <w:rPr>
          <w:rFonts w:ascii="Arial" w:hAnsi="Arial" w:cs="Arial"/>
          <w:sz w:val="22"/>
          <w:szCs w:val="22"/>
        </w:rPr>
      </w:pP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lastRenderedPageBreak/>
        <w:t>V ceno najema rešitve morajo biti vključene vse potrebne storitve za vzpostavitev sistema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varnostnega kopiranja. Naročnik za naveden projekt ne bo priznaval nobenih dodatnih stroškov. Po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naših ocenah bo potrebno izvesti sledeče storitve: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- implementacija stikal v podatkovnem centru (RC) in na oddelku Onkologije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- vzpostavitev ločenega omrežja za izvajanje varnostnega kopiranja na oddelek Onkologije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- povezava novega omrežja z obstoječim </w:t>
      </w:r>
      <w:proofErr w:type="spellStart"/>
      <w:r w:rsidRPr="000C2905">
        <w:rPr>
          <w:rFonts w:ascii="Arial" w:hAnsi="Arial" w:cs="Arial"/>
          <w:sz w:val="22"/>
          <w:szCs w:val="22"/>
        </w:rPr>
        <w:t>ethernet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dostopom za potrebe dostopa do vseh </w:t>
      </w:r>
      <w:r>
        <w:rPr>
          <w:rFonts w:ascii="Arial" w:hAnsi="Arial" w:cs="Arial"/>
          <w:sz w:val="22"/>
          <w:szCs w:val="22"/>
        </w:rPr>
        <w:t xml:space="preserve">     </w:t>
      </w:r>
      <w:r w:rsidRPr="000C2905">
        <w:rPr>
          <w:rFonts w:ascii="Arial" w:hAnsi="Arial" w:cs="Arial"/>
          <w:sz w:val="22"/>
          <w:szCs w:val="22"/>
        </w:rPr>
        <w:t>vključenih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naprav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- povezava obstoječih </w:t>
      </w:r>
      <w:proofErr w:type="spellStart"/>
      <w:r w:rsidRPr="000C2905">
        <w:rPr>
          <w:rFonts w:ascii="Arial" w:hAnsi="Arial" w:cs="Arial"/>
          <w:sz w:val="22"/>
          <w:szCs w:val="22"/>
        </w:rPr>
        <w:t>HyperV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strežnikov v omrežje za varnostno kopiranje podatkov (6 strežnikov)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- implementacija NAS diskovnega sistema na oddelku Onkologije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- implementacija VEEAM </w:t>
      </w:r>
      <w:proofErr w:type="spellStart"/>
      <w:r w:rsidRPr="000C2905">
        <w:rPr>
          <w:rFonts w:ascii="Arial" w:hAnsi="Arial" w:cs="Arial"/>
          <w:sz w:val="22"/>
          <w:szCs w:val="22"/>
        </w:rPr>
        <w:t>Backup</w:t>
      </w:r>
      <w:proofErr w:type="spellEnd"/>
      <w:r w:rsidRPr="000C2905">
        <w:rPr>
          <w:rFonts w:ascii="Arial" w:hAnsi="Arial" w:cs="Arial"/>
          <w:sz w:val="22"/>
          <w:szCs w:val="22"/>
        </w:rPr>
        <w:t>&amp;</w:t>
      </w:r>
      <w:proofErr w:type="spellStart"/>
      <w:r w:rsidRPr="000C2905">
        <w:rPr>
          <w:rFonts w:ascii="Arial" w:hAnsi="Arial" w:cs="Arial"/>
          <w:sz w:val="22"/>
          <w:szCs w:val="22"/>
        </w:rPr>
        <w:t>amp</w:t>
      </w:r>
      <w:proofErr w:type="spellEnd"/>
      <w:r w:rsidRPr="000C2905">
        <w:rPr>
          <w:rFonts w:ascii="Arial" w:hAnsi="Arial" w:cs="Arial"/>
          <w:sz w:val="22"/>
          <w:szCs w:val="22"/>
        </w:rPr>
        <w:t>;</w:t>
      </w:r>
      <w:proofErr w:type="spellStart"/>
      <w:r w:rsidRPr="000C2905">
        <w:rPr>
          <w:rFonts w:ascii="Arial" w:hAnsi="Arial" w:cs="Arial"/>
          <w:sz w:val="22"/>
          <w:szCs w:val="22"/>
        </w:rPr>
        <w:t>Replication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centralne konzole (ustrezno Windows Server 2012 R2</w:t>
      </w:r>
      <w:r>
        <w:rPr>
          <w:rFonts w:ascii="Arial" w:hAnsi="Arial" w:cs="Arial"/>
          <w:sz w:val="22"/>
          <w:szCs w:val="22"/>
        </w:rPr>
        <w:t xml:space="preserve"> </w:t>
      </w:r>
      <w:r w:rsidRPr="000C2905">
        <w:rPr>
          <w:rFonts w:ascii="Arial" w:hAnsi="Arial" w:cs="Arial"/>
          <w:sz w:val="22"/>
          <w:szCs w:val="22"/>
        </w:rPr>
        <w:t>licenco bo zagotovil naročnik)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- vključitev obstoječih </w:t>
      </w:r>
      <w:proofErr w:type="spellStart"/>
      <w:r w:rsidRPr="000C2905">
        <w:rPr>
          <w:rFonts w:ascii="Arial" w:hAnsi="Arial" w:cs="Arial"/>
          <w:sz w:val="22"/>
          <w:szCs w:val="22"/>
        </w:rPr>
        <w:t>HyperV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hostov (6 strežnikov)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- definiranje </w:t>
      </w:r>
      <w:proofErr w:type="spellStart"/>
      <w:r w:rsidRPr="000C2905">
        <w:rPr>
          <w:rFonts w:ascii="Arial" w:hAnsi="Arial" w:cs="Arial"/>
          <w:sz w:val="22"/>
          <w:szCs w:val="22"/>
        </w:rPr>
        <w:t>backup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politike skupaj z naročnikom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- konfiguracija </w:t>
      </w:r>
      <w:proofErr w:type="spellStart"/>
      <w:r w:rsidRPr="000C2905">
        <w:rPr>
          <w:rFonts w:ascii="Arial" w:hAnsi="Arial" w:cs="Arial"/>
          <w:sz w:val="22"/>
          <w:szCs w:val="22"/>
        </w:rPr>
        <w:t>backup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 politike in nastavitev dnevnega varnostnega kopiranja na lokacijo Onkologije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- potrditev pravilnosti delovanja skupaj z naročnikom</w:t>
      </w:r>
    </w:p>
    <w:p w:rsid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- predaja v produkcijo</w:t>
      </w:r>
    </w:p>
    <w:p w:rsidR="00084423" w:rsidRPr="000C2905" w:rsidRDefault="00084423" w:rsidP="000C2905">
      <w:pPr>
        <w:rPr>
          <w:rFonts w:ascii="Arial" w:hAnsi="Arial" w:cs="Arial"/>
          <w:sz w:val="22"/>
          <w:szCs w:val="22"/>
        </w:rPr>
      </w:pP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Ponudnik mora ponuditi celotno rešitev v mesečni najem in sicer: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 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b/>
          <w:bCs/>
          <w:sz w:val="22"/>
          <w:szCs w:val="22"/>
        </w:rPr>
        <w:t>1. z vezavo naročnika za obdobje 3 mesece in možnostjo podaljšanja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b/>
          <w:bCs/>
          <w:sz w:val="22"/>
          <w:szCs w:val="22"/>
        </w:rPr>
        <w:t>2. z vezavo naročnika za obdobje 6 mesecev in možnostjo podaljšanja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b/>
          <w:bCs/>
          <w:sz w:val="22"/>
          <w:szCs w:val="22"/>
        </w:rPr>
        <w:t> 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 xml:space="preserve">Morebitna dodatna vprašanja glede tehničnih zahtev pošljite na </w:t>
      </w:r>
      <w:proofErr w:type="spellStart"/>
      <w:r w:rsidRPr="000C2905">
        <w:rPr>
          <w:rFonts w:ascii="Arial" w:hAnsi="Arial" w:cs="Arial"/>
          <w:sz w:val="22"/>
          <w:szCs w:val="22"/>
        </w:rPr>
        <w:t>mail</w:t>
      </w:r>
      <w:proofErr w:type="spellEnd"/>
      <w:r w:rsidRPr="000C2905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0C2905">
          <w:rPr>
            <w:rStyle w:val="Hiperpovezava"/>
            <w:rFonts w:ascii="Arial" w:hAnsi="Arial" w:cs="Arial"/>
            <w:sz w:val="22"/>
            <w:szCs w:val="22"/>
          </w:rPr>
          <w:t>ales.turk@ukc-mb.si</w:t>
        </w:r>
      </w:hyperlink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  <w:r w:rsidRPr="000C2905">
        <w:rPr>
          <w:rFonts w:ascii="Arial" w:hAnsi="Arial" w:cs="Arial"/>
          <w:sz w:val="22"/>
          <w:szCs w:val="22"/>
        </w:rPr>
        <w:t> </w:t>
      </w:r>
    </w:p>
    <w:p w:rsidR="000C2905" w:rsidRPr="000C2905" w:rsidRDefault="000C2905" w:rsidP="000C2905">
      <w:pPr>
        <w:rPr>
          <w:rFonts w:ascii="Arial" w:hAnsi="Arial" w:cs="Arial"/>
          <w:sz w:val="22"/>
          <w:szCs w:val="22"/>
        </w:rPr>
      </w:pPr>
    </w:p>
    <w:p w:rsidR="00284868" w:rsidRDefault="00284868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F43022" w:rsidRDefault="00F43022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F32768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11"/>
      <w:footerReference w:type="even" r:id="rId12"/>
      <w:footerReference w:type="default" r:id="rId13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60" w:rsidRDefault="00244560">
      <w:r>
        <w:separator/>
      </w:r>
    </w:p>
  </w:endnote>
  <w:endnote w:type="continuationSeparator" w:id="0">
    <w:p w:rsidR="00244560" w:rsidRDefault="0024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F4A1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7F4A13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084423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60" w:rsidRDefault="00244560">
      <w:r>
        <w:separator/>
      </w:r>
    </w:p>
  </w:footnote>
  <w:footnote w:type="continuationSeparator" w:id="0">
    <w:p w:rsidR="00244560" w:rsidRDefault="0024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442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2905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560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4A13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4252"/>
    <w:rsid w:val="008C6AFA"/>
    <w:rsid w:val="008D1D13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3BE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558B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.dobaj@ukc-mb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s.turk@ukc-mb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leskovar@ukc-mb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5960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2018-10-19T07:54:00Z</dcterms:created>
  <dcterms:modified xsi:type="dcterms:W3CDTF">2018-10-19T07:54:00Z</dcterms:modified>
</cp:coreProperties>
</file>